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30AC4F" w14:textId="42AB862E" w:rsidR="003E0050" w:rsidRDefault="003E0050" w:rsidP="003E0050">
      <w:pPr>
        <w:pStyle w:val="3GPPHeader"/>
        <w:spacing w:after="60"/>
        <w:rPr>
          <w:sz w:val="32"/>
          <w:szCs w:val="32"/>
        </w:rPr>
      </w:pPr>
      <w:r>
        <w:t>3GPP TSG-RAN WG2 #97bis</w:t>
      </w:r>
      <w:r>
        <w:tab/>
      </w:r>
      <w:r>
        <w:rPr>
          <w:sz w:val="32"/>
          <w:szCs w:val="32"/>
        </w:rPr>
        <w:t>Tdoc R2-17</w:t>
      </w:r>
      <w:r w:rsidR="00D77470">
        <w:rPr>
          <w:sz w:val="32"/>
          <w:szCs w:val="32"/>
        </w:rPr>
        <w:t>02659</w:t>
      </w:r>
    </w:p>
    <w:p w14:paraId="78AA9DB3" w14:textId="77777777" w:rsidR="003E0050" w:rsidRPr="003E0050" w:rsidRDefault="003E0050" w:rsidP="003E0050">
      <w:pPr>
        <w:rPr>
          <w:rFonts w:ascii="Arial" w:hAnsi="Arial" w:cs="Arial"/>
          <w:b/>
          <w:sz w:val="24"/>
          <w:szCs w:val="24"/>
        </w:rPr>
      </w:pPr>
      <w:r w:rsidRPr="003E0050">
        <w:rPr>
          <w:rFonts w:ascii="Arial" w:hAnsi="Arial" w:cs="Arial"/>
          <w:b/>
          <w:sz w:val="24"/>
          <w:szCs w:val="24"/>
        </w:rPr>
        <w:t>Spokane, USA, 3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rd</w:t>
      </w:r>
      <w:r w:rsidRPr="003E0050">
        <w:rPr>
          <w:rFonts w:ascii="Arial" w:hAnsi="Arial" w:cs="Arial"/>
          <w:b/>
          <w:sz w:val="24"/>
          <w:szCs w:val="24"/>
        </w:rPr>
        <w:t xml:space="preserve"> – 7</w:t>
      </w:r>
      <w:r w:rsidRPr="003E0050">
        <w:rPr>
          <w:rFonts w:ascii="Arial" w:hAnsi="Arial" w:cs="Arial"/>
          <w:b/>
          <w:sz w:val="24"/>
          <w:szCs w:val="24"/>
          <w:vertAlign w:val="superscript"/>
        </w:rPr>
        <w:t>th</w:t>
      </w:r>
      <w:r w:rsidRPr="003E0050">
        <w:rPr>
          <w:rFonts w:ascii="Arial" w:hAnsi="Arial" w:cs="Arial"/>
          <w:b/>
          <w:sz w:val="24"/>
          <w:szCs w:val="24"/>
        </w:rPr>
        <w:t xml:space="preserve"> April 2017</w:t>
      </w:r>
    </w:p>
    <w:p w14:paraId="34DB01EE" w14:textId="77777777" w:rsidR="003E0050" w:rsidRDefault="003E0050" w:rsidP="003E0050">
      <w:pPr>
        <w:rPr>
          <w:rFonts w:ascii="Arial" w:hAnsi="Arial" w:cs="Arial"/>
        </w:rPr>
      </w:pPr>
    </w:p>
    <w:p w14:paraId="1BF47D6F" w14:textId="703BD0D3" w:rsidR="00D5390B" w:rsidRPr="008A0B6F" w:rsidRDefault="003A1B8F" w:rsidP="008A0B6F">
      <w:pPr>
        <w:spacing w:after="6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D77470" w:rsidRPr="008A0B6F">
        <w:rPr>
          <w:rFonts w:ascii="Arial" w:hAnsi="Arial" w:cs="Arial"/>
        </w:rPr>
        <w:t xml:space="preserve">[DRAFT] </w:t>
      </w:r>
      <w:r w:rsidRPr="008A0B6F">
        <w:rPr>
          <w:rFonts w:ascii="Arial" w:hAnsi="Arial" w:cs="Arial"/>
        </w:rPr>
        <w:t xml:space="preserve">LS on </w:t>
      </w:r>
      <w:r w:rsidR="001762D4" w:rsidRPr="008A0B6F">
        <w:rPr>
          <w:rFonts w:ascii="Arial" w:hAnsi="Arial" w:cs="Arial"/>
        </w:rPr>
        <w:t>UE processing time</w:t>
      </w: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77777777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FS_NR_newRAT</w:t>
      </w:r>
    </w:p>
    <w:p w14:paraId="55347397" w14:textId="77777777" w:rsidR="00D5390B" w:rsidRPr="008D5FA9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58435B3E" w14:textId="77777777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AE1358" w:rsidRPr="008D5FA9">
        <w:rPr>
          <w:rFonts w:ascii="Arial" w:hAnsi="Arial" w:cs="Arial"/>
          <w:bCs/>
        </w:rPr>
        <w:t>Ericsson (to be RAN2)</w:t>
      </w:r>
    </w:p>
    <w:p w14:paraId="2B104F3D" w14:textId="77777777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RAN1</w:t>
      </w:r>
    </w:p>
    <w:p w14:paraId="2BBC9859" w14:textId="77777777" w:rsidR="00D5390B" w:rsidRDefault="00D5390B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77777777" w:rsidR="00D5390B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 Folke</w:t>
      </w:r>
    </w:p>
    <w:p w14:paraId="41119DE4" w14:textId="77777777" w:rsidR="00D5390B" w:rsidRDefault="003A1B8F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+46761271385</w:t>
      </w:r>
    </w:p>
    <w:p w14:paraId="5BE3074C" w14:textId="77777777" w:rsidR="00D5390B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AE1358">
        <w:rPr>
          <w:rFonts w:cs="Arial"/>
          <w:b w:val="0"/>
          <w:bCs/>
        </w:rPr>
        <w:t>mats.folke@ericsson.com</w:t>
      </w:r>
    </w:p>
    <w:p w14:paraId="2F9BD5C9" w14:textId="77777777" w:rsidR="00D5390B" w:rsidRDefault="00D5390B">
      <w:pPr>
        <w:spacing w:after="60"/>
        <w:ind w:left="1985" w:hanging="1985"/>
        <w:rPr>
          <w:rFonts w:ascii="Arial" w:hAnsi="Arial" w:cs="Arial"/>
          <w:b/>
        </w:rPr>
      </w:pPr>
    </w:p>
    <w:p w14:paraId="08655E6F" w14:textId="77777777" w:rsidR="00D5390B" w:rsidRDefault="00D5390B">
      <w:pPr>
        <w:pBdr>
          <w:bottom w:val="single" w:sz="4" w:space="1" w:color="auto"/>
        </w:pBdr>
        <w:rPr>
          <w:rFonts w:ascii="Arial" w:hAnsi="Arial" w:cs="Arial"/>
        </w:rPr>
      </w:pPr>
    </w:p>
    <w:p w14:paraId="33E476B5" w14:textId="77777777" w:rsidR="00D5390B" w:rsidRDefault="00D5390B">
      <w:pPr>
        <w:rPr>
          <w:rFonts w:ascii="Arial" w:hAnsi="Arial" w:cs="Arial"/>
        </w:rPr>
      </w:pPr>
    </w:p>
    <w:p w14:paraId="5EAAC1F0" w14:textId="77777777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74E68F43" w14:textId="5724B46A" w:rsidR="008A0B6F" w:rsidRDefault="008A0B6F" w:rsidP="00D10EAF">
      <w:pPr>
        <w:pStyle w:val="BodyText"/>
        <w:rPr>
          <w:rFonts w:eastAsia="SimSun"/>
          <w:color w:val="auto"/>
        </w:rPr>
      </w:pPr>
      <w:r w:rsidRPr="008A0B6F">
        <w:rPr>
          <w:rFonts w:eastAsia="SimSun"/>
          <w:color w:val="auto"/>
        </w:rPr>
        <w:t xml:space="preserve">RAN2 has made agreements during the study item </w:t>
      </w:r>
      <w:r>
        <w:rPr>
          <w:rFonts w:eastAsia="SimSun"/>
          <w:color w:val="auto"/>
        </w:rPr>
        <w:t>to improve the latency in several areas. The most important changes compared to LTE are:</w:t>
      </w:r>
    </w:p>
    <w:p w14:paraId="3FA4FA23" w14:textId="77777777" w:rsidR="008A0B6F" w:rsidRDefault="008A0B6F" w:rsidP="00D10EAF">
      <w:pPr>
        <w:pStyle w:val="BodyText"/>
        <w:rPr>
          <w:rFonts w:eastAsia="SimSun"/>
          <w:color w:val="auto"/>
        </w:rPr>
      </w:pPr>
    </w:p>
    <w:p w14:paraId="2A1D5D7B" w14:textId="5DAB7651" w:rsidR="00D10EAF" w:rsidRPr="008A0B6F" w:rsidRDefault="008A0B6F" w:rsidP="008A0B6F">
      <w:pPr>
        <w:pStyle w:val="B1"/>
      </w:pPr>
      <w:r w:rsidRPr="008A0B6F">
        <w:t>1</w:t>
      </w:r>
      <w:r w:rsidR="004263DE">
        <w:t>.</w:t>
      </w:r>
      <w:r w:rsidRPr="008A0B6F">
        <w:tab/>
      </w:r>
      <w:r w:rsidR="00D10EAF" w:rsidRPr="008A0B6F">
        <w:t>Optimization of the UP stack</w:t>
      </w:r>
    </w:p>
    <w:p w14:paraId="4397F294" w14:textId="53027496" w:rsidR="00D10EAF" w:rsidRDefault="008A0B6F" w:rsidP="008A0B6F">
      <w:pPr>
        <w:pStyle w:val="B1"/>
      </w:pPr>
      <w:r>
        <w:tab/>
      </w:r>
      <w:r w:rsidR="00A85331" w:rsidRPr="00A85331">
        <w:t>The optimization targets the reduction of the UP protocol processing time. MAC PDUs can be pre-built which shortens the time needed for LCP and multiplexing. Furthermore, the concatenation function has been moved from RLC to MAC.</w:t>
      </w:r>
    </w:p>
    <w:p w14:paraId="342089A6" w14:textId="77777777" w:rsidR="008A0B6F" w:rsidRPr="00D10EAF" w:rsidRDefault="008A0B6F" w:rsidP="008A0B6F">
      <w:pPr>
        <w:pStyle w:val="B1"/>
      </w:pPr>
    </w:p>
    <w:p w14:paraId="3741E8C4" w14:textId="2EB91493" w:rsidR="00D10EAF" w:rsidRPr="00D10EAF" w:rsidRDefault="008A0B6F" w:rsidP="008A0B6F">
      <w:pPr>
        <w:pStyle w:val="B1"/>
      </w:pPr>
      <w:r>
        <w:t>2.</w:t>
      </w:r>
      <w:r>
        <w:tab/>
      </w:r>
      <w:r w:rsidR="00D10EAF" w:rsidRPr="00D10EAF">
        <w:t>Packet duplication</w:t>
      </w:r>
    </w:p>
    <w:p w14:paraId="768B683D" w14:textId="12ECA959" w:rsidR="00D10EAF" w:rsidRPr="00D10EAF" w:rsidRDefault="008A0B6F" w:rsidP="008A0B6F">
      <w:pPr>
        <w:pStyle w:val="B1"/>
      </w:pPr>
      <w:r>
        <w:tab/>
      </w:r>
      <w:r w:rsidR="004263DE">
        <w:t>P</w:t>
      </w:r>
      <w:r w:rsidR="00D10EAF" w:rsidRPr="00D10EAF">
        <w:t>ackets are duplicated to reduce the HARQ latency by avoiding HARQ retransmissions. It is possible to duplicate packets at PDCP.</w:t>
      </w:r>
    </w:p>
    <w:p w14:paraId="0ABA35E7" w14:textId="77777777" w:rsidR="008A0B6F" w:rsidRDefault="008A0B6F" w:rsidP="008A0B6F">
      <w:pPr>
        <w:pStyle w:val="B1"/>
      </w:pPr>
    </w:p>
    <w:p w14:paraId="5D2ADF79" w14:textId="362A2AD6" w:rsidR="00D10EAF" w:rsidRPr="00D10EAF" w:rsidRDefault="008A0B6F" w:rsidP="008A0B6F">
      <w:pPr>
        <w:pStyle w:val="B1"/>
      </w:pPr>
      <w:r>
        <w:t>3.</w:t>
      </w:r>
      <w:r>
        <w:tab/>
      </w:r>
      <w:r w:rsidR="00D10EAF" w:rsidRPr="00D10EAF">
        <w:t>Improved scheduling</w:t>
      </w:r>
    </w:p>
    <w:p w14:paraId="50CC13C6" w14:textId="4353560E" w:rsidR="00D10EAF" w:rsidRPr="00D10EAF" w:rsidRDefault="008A0B6F" w:rsidP="008A0B6F">
      <w:pPr>
        <w:pStyle w:val="B1"/>
      </w:pPr>
      <w:r>
        <w:tab/>
      </w:r>
      <w:r w:rsidR="00D10EAF" w:rsidRPr="00D10EAF">
        <w:t>The grant-free transmission allows a UE to initiate transmissions without requesting resources from the network.</w:t>
      </w:r>
    </w:p>
    <w:p w14:paraId="26FCD2FC" w14:textId="4198F243" w:rsidR="00D10EAF" w:rsidRDefault="00D10EAF" w:rsidP="008A0B6F">
      <w:pPr>
        <w:tabs>
          <w:tab w:val="left" w:pos="2033"/>
        </w:tabs>
        <w:rPr>
          <w:rFonts w:ascii="Arial" w:hAnsi="Arial" w:cs="Arial"/>
          <w:lang w:val="en-US"/>
        </w:rPr>
      </w:pPr>
    </w:p>
    <w:p w14:paraId="1112533F" w14:textId="045B80F1" w:rsidR="00D10EAF" w:rsidRPr="004263DE" w:rsidRDefault="00D10EAF" w:rsidP="00D10EAF">
      <w:pPr>
        <w:rPr>
          <w:rFonts w:ascii="Arial" w:hAnsi="Arial" w:cs="Arial"/>
          <w:lang w:val="en-US"/>
        </w:rPr>
      </w:pPr>
      <w:r w:rsidRPr="00D10EAF">
        <w:rPr>
          <w:rFonts w:ascii="Arial" w:hAnsi="Arial" w:cs="Arial"/>
          <w:lang w:val="en-US"/>
        </w:rPr>
        <w:t xml:space="preserve">Based on </w:t>
      </w:r>
      <w:r w:rsidR="008A0B6F">
        <w:rPr>
          <w:rFonts w:ascii="Arial" w:hAnsi="Arial" w:cs="Arial"/>
          <w:lang w:val="en-US"/>
        </w:rPr>
        <w:t xml:space="preserve">agreements made in RAN1# 86bis </w:t>
      </w:r>
      <w:r w:rsidRPr="00D10EAF">
        <w:rPr>
          <w:rFonts w:ascii="Arial" w:hAnsi="Arial" w:cs="Arial"/>
          <w:lang w:val="en-US"/>
        </w:rPr>
        <w:t xml:space="preserve">the shortest UE processing time is in the order of multiple OFDM symbol durations (i.e., less than 1 slot). That is the case when K2 = 0. Considering </w:t>
      </w:r>
      <w:r w:rsidR="008A0B6F">
        <w:rPr>
          <w:rFonts w:ascii="Arial" w:hAnsi="Arial" w:cs="Arial"/>
          <w:lang w:val="en-US"/>
        </w:rPr>
        <w:t>the additional improvements to reduce latency by RAN1</w:t>
      </w:r>
      <w:r w:rsidRPr="00D10EAF">
        <w:rPr>
          <w:rFonts w:ascii="Arial" w:hAnsi="Arial" w:cs="Arial"/>
          <w:lang w:val="en-US"/>
        </w:rPr>
        <w:t xml:space="preserve">, such as flexible sub-frame and slot structure, the smallest possible transmission/scheduling unit is </w:t>
      </w:r>
      <w:r w:rsidR="004263DE">
        <w:rPr>
          <w:rFonts w:ascii="Arial" w:hAnsi="Arial" w:cs="Arial"/>
          <w:lang w:val="en-US"/>
        </w:rPr>
        <w:t xml:space="preserve">the </w:t>
      </w:r>
      <w:r w:rsidRPr="00D10EAF">
        <w:rPr>
          <w:rFonts w:ascii="Arial" w:hAnsi="Arial" w:cs="Arial"/>
          <w:lang w:val="en-US"/>
        </w:rPr>
        <w:t xml:space="preserve">mini-slot, which </w:t>
      </w:r>
      <w:r w:rsidR="008A0B6F">
        <w:rPr>
          <w:rFonts w:ascii="Arial" w:hAnsi="Arial" w:cs="Arial"/>
          <w:lang w:val="en-US"/>
        </w:rPr>
        <w:t xml:space="preserve">has a duration of a </w:t>
      </w:r>
      <w:r w:rsidRPr="00D10EAF">
        <w:rPr>
          <w:rFonts w:ascii="Arial" w:hAnsi="Arial" w:cs="Arial"/>
          <w:lang w:val="en-US"/>
        </w:rPr>
        <w:t xml:space="preserve">few OFDM symbols (e.g., 2 OFDM symbols). The UE processing time (decoding of scheduling grant, LCP multiplexing and encoding time) must be scalable to match that </w:t>
      </w:r>
      <w:r w:rsidR="004263DE">
        <w:rPr>
          <w:rFonts w:ascii="Arial" w:hAnsi="Arial" w:cs="Arial"/>
          <w:lang w:val="en-US"/>
        </w:rPr>
        <w:t>duration</w:t>
      </w:r>
      <w:r w:rsidRPr="00D10EAF">
        <w:rPr>
          <w:rFonts w:ascii="Arial" w:hAnsi="Arial" w:cs="Arial"/>
          <w:lang w:val="en-US"/>
        </w:rPr>
        <w:t xml:space="preserve">, i.e., in the order of </w:t>
      </w:r>
      <w:r w:rsidR="001D2F2C">
        <w:rPr>
          <w:rFonts w:ascii="Arial" w:hAnsi="Arial" w:cs="Arial"/>
          <w:lang w:val="en-US"/>
        </w:rPr>
        <w:t>few</w:t>
      </w:r>
      <w:r w:rsidRPr="00D10EAF">
        <w:rPr>
          <w:rFonts w:ascii="Arial" w:hAnsi="Arial" w:cs="Arial"/>
          <w:lang w:val="en-US"/>
        </w:rPr>
        <w:t xml:space="preserve"> OFDM symbols duration. Therefore, from RAN2 perspective, we believe all NR UEs shall aim for the fastest processing time</w:t>
      </w:r>
      <w:r>
        <w:rPr>
          <w:rFonts w:ascii="Arial" w:hAnsi="Arial" w:cs="Arial"/>
          <w:lang w:val="en-US"/>
        </w:rPr>
        <w:t>, i.e., in the order of few OFDM symbols. We believe that the duration of 2 OFDM symbols is a reasonable assumption</w:t>
      </w:r>
      <w:r w:rsidR="004263DE">
        <w:rPr>
          <w:rFonts w:ascii="Arial" w:hAnsi="Arial" w:cs="Arial"/>
          <w:lang w:val="en-US"/>
        </w:rPr>
        <w:t xml:space="preserve"> considering the improvements to latency by RAN2 above</w:t>
      </w:r>
      <w:r>
        <w:rPr>
          <w:rFonts w:ascii="Arial" w:hAnsi="Arial" w:cs="Arial"/>
          <w:lang w:val="en-US"/>
        </w:rPr>
        <w:t>.</w:t>
      </w:r>
    </w:p>
    <w:p w14:paraId="62257A39" w14:textId="18A6B886" w:rsidR="008D5FA9" w:rsidRPr="00F0244B" w:rsidRDefault="008D5FA9">
      <w:pPr>
        <w:rPr>
          <w:rFonts w:ascii="Arial" w:hAnsi="Arial" w:cs="Arial"/>
          <w:lang w:val="en-US"/>
        </w:rPr>
      </w:pPr>
    </w:p>
    <w:p w14:paraId="3DC98E19" w14:textId="77777777" w:rsidR="00D5390B" w:rsidRPr="008D5FA9" w:rsidRDefault="003A1B8F">
      <w:pPr>
        <w:spacing w:after="120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>2. Actions:</w:t>
      </w:r>
    </w:p>
    <w:p w14:paraId="785D2F71" w14:textId="1682EA86" w:rsidR="00D5390B" w:rsidRPr="008D5FA9" w:rsidRDefault="003A1B8F">
      <w:pPr>
        <w:spacing w:after="120"/>
        <w:ind w:left="1985" w:hanging="1985"/>
        <w:rPr>
          <w:rFonts w:ascii="Arial" w:hAnsi="Arial" w:cs="Arial"/>
          <w:b/>
        </w:rPr>
      </w:pPr>
      <w:r w:rsidRPr="008D5FA9">
        <w:rPr>
          <w:rFonts w:ascii="Arial" w:hAnsi="Arial" w:cs="Arial"/>
          <w:b/>
        </w:rPr>
        <w:t xml:space="preserve">To </w:t>
      </w:r>
      <w:r w:rsidR="008D5FA9" w:rsidRPr="008D5FA9">
        <w:rPr>
          <w:rFonts w:ascii="Arial" w:hAnsi="Arial" w:cs="Arial"/>
          <w:b/>
        </w:rPr>
        <w:t>RAN1</w:t>
      </w:r>
      <w:r w:rsidRPr="008D5FA9">
        <w:rPr>
          <w:rFonts w:ascii="Arial" w:hAnsi="Arial" w:cs="Arial"/>
          <w:b/>
        </w:rPr>
        <w:t xml:space="preserve"> group.</w:t>
      </w:r>
    </w:p>
    <w:p w14:paraId="057AA661" w14:textId="3817B78B" w:rsidR="008D5FA9" w:rsidRPr="008D5FA9" w:rsidRDefault="003A1B8F">
      <w:pPr>
        <w:spacing w:after="120"/>
        <w:ind w:left="993" w:hanging="993"/>
        <w:rPr>
          <w:rFonts w:ascii="Arial" w:hAnsi="Arial" w:cs="Arial"/>
        </w:rPr>
      </w:pPr>
      <w:r w:rsidRPr="008D5FA9">
        <w:rPr>
          <w:rFonts w:ascii="Arial" w:hAnsi="Arial" w:cs="Arial"/>
          <w:b/>
        </w:rPr>
        <w:t xml:space="preserve">ACTION: </w:t>
      </w:r>
      <w:r w:rsidRPr="008D5FA9">
        <w:rPr>
          <w:rFonts w:ascii="Arial" w:hAnsi="Arial" w:cs="Arial"/>
          <w:b/>
        </w:rPr>
        <w:tab/>
      </w:r>
      <w:r w:rsidR="008D5FA9" w:rsidRPr="008D5FA9">
        <w:rPr>
          <w:rFonts w:ascii="Arial" w:hAnsi="Arial" w:cs="Arial"/>
          <w:b/>
        </w:rPr>
        <w:t>RAN</w:t>
      </w:r>
      <w:r>
        <w:rPr>
          <w:rFonts w:ascii="Arial" w:hAnsi="Arial" w:cs="Arial"/>
          <w:b/>
        </w:rPr>
        <w:t>2</w:t>
      </w:r>
      <w:r w:rsidR="008D5FA9" w:rsidRPr="008D5FA9">
        <w:rPr>
          <w:rFonts w:ascii="Arial" w:hAnsi="Arial" w:cs="Arial"/>
          <w:b/>
        </w:rPr>
        <w:t xml:space="preserve"> kindly ask RAN1 to </w:t>
      </w:r>
      <w:r w:rsidR="004263DE">
        <w:rPr>
          <w:rFonts w:ascii="Arial" w:hAnsi="Arial" w:cs="Arial"/>
          <w:b/>
        </w:rPr>
        <w:t xml:space="preserve">consider </w:t>
      </w:r>
      <w:r w:rsidR="00F361AB">
        <w:rPr>
          <w:rFonts w:ascii="Arial" w:hAnsi="Arial" w:cs="Arial"/>
          <w:b/>
        </w:rPr>
        <w:t>a layer 2</w:t>
      </w:r>
      <w:bookmarkStart w:id="0" w:name="_GoBack"/>
      <w:bookmarkEnd w:id="0"/>
      <w:r w:rsidR="004263DE">
        <w:rPr>
          <w:rFonts w:ascii="Arial" w:hAnsi="Arial" w:cs="Arial"/>
          <w:b/>
        </w:rPr>
        <w:t xml:space="preserve"> protocol latency in the order of 2 OFDM symbols when determining the UE processing time.</w:t>
      </w:r>
    </w:p>
    <w:p w14:paraId="50449780" w14:textId="77777777" w:rsidR="00D5390B" w:rsidRDefault="00D5390B">
      <w:pPr>
        <w:spacing w:after="120"/>
        <w:ind w:left="993" w:hanging="993"/>
        <w:rPr>
          <w:rFonts w:ascii="Arial" w:hAnsi="Arial" w:cs="Arial"/>
        </w:rPr>
      </w:pPr>
    </w:p>
    <w:p w14:paraId="7274DED7" w14:textId="751E8B95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070A8404" w14:textId="77777777" w:rsidR="008A0B6F" w:rsidRDefault="008A0B6F" w:rsidP="008A0B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RAN2#98</w:t>
      </w:r>
      <w:r>
        <w:rPr>
          <w:rFonts w:ascii="Arial" w:hAnsi="Arial" w:cs="Arial"/>
        </w:rPr>
        <w:tab/>
        <w:t>15-20 May 2017</w:t>
      </w:r>
      <w:r>
        <w:rPr>
          <w:rFonts w:ascii="Arial" w:hAnsi="Arial" w:cs="Arial"/>
        </w:rPr>
        <w:tab/>
        <w:t>Hangzhou, PR China</w:t>
      </w:r>
    </w:p>
    <w:p w14:paraId="2FDDCF96" w14:textId="47F9E09F" w:rsidR="008A0B6F" w:rsidRPr="008A0B6F" w:rsidRDefault="008A0B6F" w:rsidP="008A0B6F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 NR#2</w:t>
      </w:r>
      <w:r>
        <w:rPr>
          <w:rFonts w:ascii="Arial" w:hAnsi="Arial" w:cs="Arial"/>
        </w:rPr>
        <w:tab/>
        <w:t>27-29 June 2017</w:t>
      </w:r>
      <w:r>
        <w:rPr>
          <w:rFonts w:ascii="Arial" w:hAnsi="Arial" w:cs="Arial"/>
        </w:rPr>
        <w:tab/>
        <w:t>Qingdao, PR China</w:t>
      </w:r>
    </w:p>
    <w:sectPr w:rsidR="008A0B6F" w:rsidRPr="008A0B6F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53A6E0" w14:textId="77777777" w:rsidR="007C65A4" w:rsidRDefault="007C65A4">
      <w:r>
        <w:separator/>
      </w:r>
    </w:p>
  </w:endnote>
  <w:endnote w:type="continuationSeparator" w:id="0">
    <w:p w14:paraId="7CB4A4DE" w14:textId="77777777" w:rsidR="007C65A4" w:rsidRDefault="007C6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DengXian Light">
    <w:altName w:val="等线 Light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eiryo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696814A" w14:textId="77777777" w:rsidR="007C65A4" w:rsidRDefault="007C65A4">
      <w:r>
        <w:separator/>
      </w:r>
    </w:p>
  </w:footnote>
  <w:footnote w:type="continuationSeparator" w:id="0">
    <w:p w14:paraId="029C2C2D" w14:textId="77777777" w:rsidR="007C65A4" w:rsidRDefault="007C65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469362B"/>
    <w:multiLevelType w:val="hybridMultilevel"/>
    <w:tmpl w:val="8A00C1E0"/>
    <w:lvl w:ilvl="0" w:tplc="27E83A7A">
      <w:start w:val="1"/>
      <w:numFmt w:val="bullet"/>
      <w:lvlText w:val="­"/>
      <w:lvlJc w:val="left"/>
      <w:pPr>
        <w:ind w:left="84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29A6001"/>
    <w:multiLevelType w:val="hybridMultilevel"/>
    <w:tmpl w:val="8E8E7E7A"/>
    <w:lvl w:ilvl="0" w:tplc="041D000F">
      <w:start w:val="1"/>
      <w:numFmt w:val="decimal"/>
      <w:lvlText w:val="%1."/>
      <w:lvlJc w:val="left"/>
      <w:pPr>
        <w:ind w:left="420" w:hanging="420"/>
      </w:p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6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11065A"/>
    <w:rsid w:val="001762D4"/>
    <w:rsid w:val="001D2F2C"/>
    <w:rsid w:val="003A1B8F"/>
    <w:rsid w:val="003E0050"/>
    <w:rsid w:val="004263DE"/>
    <w:rsid w:val="00794650"/>
    <w:rsid w:val="007C65A4"/>
    <w:rsid w:val="008A0B6F"/>
    <w:rsid w:val="008D5FA9"/>
    <w:rsid w:val="009F2ABD"/>
    <w:rsid w:val="00A85331"/>
    <w:rsid w:val="00AC0390"/>
    <w:rsid w:val="00AE1358"/>
    <w:rsid w:val="00D10EAF"/>
    <w:rsid w:val="00D5390B"/>
    <w:rsid w:val="00D77470"/>
    <w:rsid w:val="00E406E8"/>
    <w:rsid w:val="00E6176E"/>
    <w:rsid w:val="00E804CC"/>
    <w:rsid w:val="00F0244B"/>
    <w:rsid w:val="00F36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0F75D4A"/>
  <w15:chartTrackingRefBased/>
  <w15:docId w15:val="{4F641F22-1DA9-4A21-9195-518D50928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rsid w:val="008A0B6F"/>
    <w:pPr>
      <w:ind w:left="567" w:hanging="567"/>
      <w:jc w:val="both"/>
    </w:pPr>
    <w:rPr>
      <w:rFonts w:ascii="Arial" w:eastAsia="SimSun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character" w:customStyle="1" w:styleId="CommentTextChar">
    <w:name w:val="Comment Text Char"/>
    <w:basedOn w:val="DefaultParagraphFont"/>
    <w:link w:val="CommentText"/>
    <w:semiHidden/>
    <w:rsid w:val="00D10EAF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TaxCatchAll xmlns="08b2df90-05d3-4030-90d4-c9feeb4a1cd9">
      <Value>3</Value>
      <Value>1</Value>
    </TaxCatchAll>
    <TaxKeywordTaxHTField xmlns="08b2df90-05d3-4030-90d4-c9feeb4a1cd9">
      <Terms xmlns="http://schemas.microsoft.com/office/infopath/2007/PartnerControls"/>
    </TaxKeywordTaxHTField>
    <EriCOLLCustomerTaxHTField0 xmlns="08b2df90-05d3-4030-90d4-c9feeb4a1cd9">
      <Terms xmlns="http://schemas.microsoft.com/office/infopath/2007/PartnerControls"/>
    </EriCOLLCustomerTaxHTField0>
    <_dlc_DocId xmlns="08b2df90-05d3-4030-90d4-c9feeb4a1cd9">5NUHHDQN7SK2-1-114585</_dlc_DocId>
    <_dlc_DocIdUrl xmlns="08b2df90-05d3-4030-90d4-c9feeb4a1cd9">
      <Url>https://ericoll.internal.ericsson.com/sites/STAR/_layouts/DocIdRedir.aspx?ID=5NUHHDQN7SK2-1-114585</Url>
      <Description>5NUHHDQN7SK2-1-114585</Description>
    </_dlc_DocIdUrl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APMBB Deployments ＆ Spectrum</TermName>
          <TermId xmlns="http://schemas.microsoft.com/office/infopath/2007/PartnerControls">644d70e3-351b-4c06-8b80-4aa32d170e18</TermId>
        </TermInfo>
      </Terms>
    </EriCOLLOrganizationUnit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ED558A8-E2F5-4CE4-93B6-9E7CDC55582E}"/>
</file>

<file path=customXml/itemProps2.xml><?xml version="1.0" encoding="utf-8"?>
<ds:datastoreItem xmlns:ds="http://schemas.openxmlformats.org/officeDocument/2006/customXml" ds:itemID="{21BE43D7-A067-4C68-9C6F-F22AD5FB4806}"/>
</file>

<file path=customXml/itemProps3.xml><?xml version="1.0" encoding="utf-8"?>
<ds:datastoreItem xmlns:ds="http://schemas.openxmlformats.org/officeDocument/2006/customXml" ds:itemID="{E1A6C3DC-C65F-4C58-A4C3-1197E763B914}"/>
</file>

<file path=customXml/itemProps4.xml><?xml version="1.0" encoding="utf-8"?>
<ds:datastoreItem xmlns:ds="http://schemas.openxmlformats.org/officeDocument/2006/customXml" ds:itemID="{BCC0AA92-7AA1-44D3-8AFB-431E1670F8A6}"/>
</file>

<file path=customXml/itemProps5.xml><?xml version="1.0" encoding="utf-8"?>
<ds:datastoreItem xmlns:ds="http://schemas.openxmlformats.org/officeDocument/2006/customXml" ds:itemID="{F80437B6-6A5C-4767-AF6B-A693662C6B2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345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Boswarthick</dc:creator>
  <cp:keywords/>
  <dc:description/>
  <cp:lastModifiedBy>Mats Folke</cp:lastModifiedBy>
  <cp:revision>15</cp:revision>
  <cp:lastPrinted>2002-04-23T07:10:00Z</cp:lastPrinted>
  <dcterms:created xsi:type="dcterms:W3CDTF">2017-01-06T08:08:00Z</dcterms:created>
  <dcterms:modified xsi:type="dcterms:W3CDTF">2017-03-24T18:19:00Z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0x010100BB337192E63E44A7A744CE7393F41F4E00FC0FCE182CC02C499F00CC069FCD5A25</vt:lpwstr>
  </property>
  <property fmtid="{D5CDD505-2E9C-101B-9397-08002B2CF9AE}" pid="3" name="EriCOLLProjects">
    <vt:lpwstr/>
  </property>
  <property fmtid="{D5CDD505-2E9C-101B-9397-08002B2CF9AE}" pid="4" name="EriCOLLCategory">
    <vt:lpwstr>1;#Research|7f1f7aab-c784-40ec-8666-825d2ac7abef</vt:lpwstr>
  </property>
  <property fmtid="{D5CDD505-2E9C-101B-9397-08002B2CF9AE}" pid="5" name="TaxKeyword">
    <vt:lpwstr/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EriCOLLProcess">
    <vt:lpwstr/>
  </property>
  <property fmtid="{D5CDD505-2E9C-101B-9397-08002B2CF9AE}" pid="9" name="EriCOLLOrganizationUnit">
    <vt:lpwstr>3;#GFTE ER WAN APMBB Deployments ＆ Spectrum|644d70e3-351b-4c06-8b80-4aa32d170e18</vt:lpwstr>
  </property>
  <property fmtid="{D5CDD505-2E9C-101B-9397-08002B2CF9AE}" pid="10" name="EriCOLLCustomer">
    <vt:lpwstr/>
  </property>
  <property fmtid="{D5CDD505-2E9C-101B-9397-08002B2CF9AE}" pid="11" name="EriCOLLProducts">
    <vt:lpwstr/>
  </property>
  <property fmtid="{D5CDD505-2E9C-101B-9397-08002B2CF9AE}" pid="12" name="_dlc_DocIdItemGuid">
    <vt:lpwstr>307d3ec1-19c8-4d93-b9fc-8f104ac294d3</vt:lpwstr>
  </property>
</Properties>
</file>